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CB3A2B" w14:textId="77777777" w:rsidR="00151AA7" w:rsidRPr="00FD42B3" w:rsidRDefault="00151AA7" w:rsidP="00151AA7">
      <w:pPr>
        <w:rPr>
          <w:rFonts w:ascii="Arial" w:hAnsi="Arial" w:cs="Arial"/>
          <w:sz w:val="40"/>
          <w:szCs w:val="40"/>
        </w:rPr>
      </w:pPr>
      <w:r>
        <w:rPr>
          <w:rFonts w:ascii="Arial" w:hAnsi="Arial" w:cs="Arial"/>
          <w:sz w:val="40"/>
          <w:szCs w:val="40"/>
        </w:rPr>
        <w:t>Forretningsgang</w:t>
      </w:r>
    </w:p>
    <w:p w14:paraId="248338E6" w14:textId="77777777" w:rsidR="00151AA7" w:rsidRPr="00FD42B3" w:rsidRDefault="00151AA7" w:rsidP="00151AA7">
      <w:pPr>
        <w:rPr>
          <w:rFonts w:ascii="Arial" w:hAnsi="Arial" w:cs="Arial"/>
        </w:rPr>
      </w:pPr>
    </w:p>
    <w:p w14:paraId="592A88A6" w14:textId="21E48635" w:rsidR="00151AA7" w:rsidRPr="00FD42B3" w:rsidRDefault="00151AA7" w:rsidP="00151AA7">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4FC931E1" w14:textId="044C84D3" w:rsidR="00151AA7" w:rsidRPr="00FD42B3" w:rsidRDefault="00151AA7" w:rsidP="00151AA7">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r>
      <w:r>
        <w:rPr>
          <w:rFonts w:ascii="Arial" w:hAnsi="Arial" w:cs="Arial"/>
          <w:sz w:val="20"/>
          <w:szCs w:val="20"/>
        </w:rPr>
        <w:t xml:space="preserve">Victoria Meulengracht </w:t>
      </w:r>
    </w:p>
    <w:p w14:paraId="748B5BF4" w14:textId="1B7BB373" w:rsidR="00151AA7" w:rsidRPr="00FD42B3" w:rsidRDefault="00151AA7" w:rsidP="00151AA7">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14/07-2020</w:t>
      </w:r>
    </w:p>
    <w:p w14:paraId="215389F7" w14:textId="77777777" w:rsidR="00151AA7" w:rsidRDefault="00151AA7" w:rsidP="00151AA7">
      <w:pPr>
        <w:ind w:left="1620" w:hanging="1620"/>
        <w:rPr>
          <w:rFonts w:ascii="Arial" w:hAnsi="Arial" w:cs="Arial"/>
          <w:sz w:val="20"/>
          <w:szCs w:val="20"/>
        </w:rPr>
      </w:pPr>
    </w:p>
    <w:p w14:paraId="1CE098FB" w14:textId="77777777" w:rsidR="00151AA7" w:rsidRPr="00FD42B3" w:rsidRDefault="00151AA7" w:rsidP="00151AA7">
      <w:pPr>
        <w:ind w:left="1620" w:hanging="1620"/>
        <w:rPr>
          <w:rFonts w:ascii="Arial" w:hAnsi="Arial" w:cs="Arial"/>
          <w:sz w:val="20"/>
          <w:szCs w:val="20"/>
        </w:rPr>
      </w:pPr>
    </w:p>
    <w:p w14:paraId="6F599D43" w14:textId="5DF3B2F7" w:rsidR="00151AA7" w:rsidRPr="00F74EDE" w:rsidRDefault="00151AA7" w:rsidP="00151AA7">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 xml:space="preserve">Brug af </w:t>
      </w:r>
      <w:r w:rsidR="0094588C">
        <w:rPr>
          <w:rFonts w:ascii="Arial" w:hAnsi="Arial" w:cs="Arial"/>
          <w:sz w:val="40"/>
          <w:szCs w:val="40"/>
        </w:rPr>
        <w:t xml:space="preserve">den </w:t>
      </w:r>
      <w:r>
        <w:rPr>
          <w:rFonts w:ascii="Arial" w:hAnsi="Arial" w:cs="Arial"/>
          <w:sz w:val="40"/>
          <w:szCs w:val="40"/>
        </w:rPr>
        <w:t>indvendig</w:t>
      </w:r>
      <w:r w:rsidR="0094588C">
        <w:rPr>
          <w:rFonts w:ascii="Arial" w:hAnsi="Arial" w:cs="Arial"/>
          <w:sz w:val="40"/>
          <w:szCs w:val="40"/>
        </w:rPr>
        <w:t>e</w:t>
      </w:r>
      <w:r>
        <w:rPr>
          <w:rFonts w:ascii="Arial" w:hAnsi="Arial" w:cs="Arial"/>
          <w:sz w:val="40"/>
          <w:szCs w:val="40"/>
        </w:rPr>
        <w:t xml:space="preserve"> vedligeholdelseskonto </w:t>
      </w:r>
    </w:p>
    <w:p w14:paraId="5BF30980" w14:textId="77777777" w:rsidR="00151AA7" w:rsidRPr="00F74EDE" w:rsidRDefault="00151AA7" w:rsidP="00151AA7">
      <w:pPr>
        <w:pBdr>
          <w:bottom w:val="single" w:sz="4" w:space="1" w:color="auto"/>
        </w:pBdr>
        <w:ind w:left="1620" w:hanging="1620"/>
        <w:rPr>
          <w:rFonts w:ascii="Arial" w:hAnsi="Arial" w:cs="Arial"/>
          <w:sz w:val="40"/>
          <w:szCs w:val="40"/>
        </w:rPr>
      </w:pPr>
    </w:p>
    <w:p w14:paraId="15C05E93" w14:textId="77777777" w:rsidR="00151AA7" w:rsidRDefault="00151AA7" w:rsidP="00151AA7">
      <w:pPr>
        <w:ind w:left="1620" w:hanging="1620"/>
        <w:rPr>
          <w:rFonts w:ascii="Arial" w:hAnsi="Arial" w:cs="Arial"/>
          <w:sz w:val="20"/>
          <w:szCs w:val="20"/>
        </w:rPr>
      </w:pPr>
    </w:p>
    <w:p w14:paraId="0FF8F689" w14:textId="60C33C5B" w:rsidR="00151AA7" w:rsidRDefault="00151AA7" w:rsidP="00151AA7">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driftsmæssige </w:t>
      </w:r>
      <w:r>
        <w:rPr>
          <w:rFonts w:ascii="Arial" w:hAnsi="Arial" w:cs="Arial"/>
          <w:sz w:val="20"/>
          <w:szCs w:val="20"/>
        </w:rPr>
        <w:t xml:space="preserve">henvendelser ang. spørgsmål til brug af indvendig vedligeholdelse. </w:t>
      </w:r>
    </w:p>
    <w:p w14:paraId="5D16A409" w14:textId="77777777" w:rsidR="00151AA7" w:rsidRDefault="00151AA7" w:rsidP="00151AA7">
      <w:pPr>
        <w:ind w:left="1620" w:hanging="1620"/>
        <w:jc w:val="both"/>
        <w:rPr>
          <w:rFonts w:ascii="Arial" w:hAnsi="Arial" w:cs="Arial"/>
          <w:sz w:val="20"/>
          <w:szCs w:val="20"/>
        </w:rPr>
      </w:pPr>
    </w:p>
    <w:p w14:paraId="489FC4EF" w14:textId="77777777" w:rsidR="00151AA7" w:rsidRDefault="00151AA7" w:rsidP="00151AA7">
      <w:pPr>
        <w:ind w:left="1620" w:hanging="1620"/>
        <w:jc w:val="both"/>
        <w:rPr>
          <w:rFonts w:ascii="Arial" w:hAnsi="Arial" w:cs="Arial"/>
          <w:sz w:val="20"/>
          <w:szCs w:val="20"/>
        </w:rPr>
      </w:pPr>
    </w:p>
    <w:p w14:paraId="54DC9B94" w14:textId="7A1DAE73" w:rsidR="00151AA7" w:rsidRPr="00A239A1" w:rsidRDefault="00151AA7" w:rsidP="00151AA7">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Gamle lejekontrakter har en konto, hvor lejer sætter penge til side hver måned. Denne konto hedder den indvendige vedligeholdelseskonto. Du kan se på forsiden af lejer i unik, hvis lejer har sådan en, og hvilket beløb, der står på den. Lejer kan bruge disse penge på, at holde den indvendige vedligeholdelse i lejemålet. </w:t>
      </w:r>
    </w:p>
    <w:p w14:paraId="6D318F07" w14:textId="77777777" w:rsidR="00151AA7" w:rsidRPr="00A239A1" w:rsidRDefault="00151AA7" w:rsidP="00151AA7">
      <w:pPr>
        <w:ind w:left="1620"/>
        <w:jc w:val="both"/>
        <w:rPr>
          <w:rFonts w:ascii="Arial" w:hAnsi="Arial" w:cs="Arial"/>
          <w:sz w:val="20"/>
          <w:szCs w:val="20"/>
        </w:rPr>
      </w:pPr>
      <w:r w:rsidRPr="00A239A1">
        <w:rPr>
          <w:rFonts w:ascii="Arial" w:hAnsi="Arial" w:cs="Arial"/>
          <w:sz w:val="20"/>
          <w:szCs w:val="20"/>
        </w:rPr>
        <w:tab/>
      </w:r>
    </w:p>
    <w:p w14:paraId="2148E945" w14:textId="77777777" w:rsidR="00151AA7" w:rsidRPr="00180586" w:rsidRDefault="00151AA7" w:rsidP="00151AA7">
      <w:pPr>
        <w:ind w:left="1620" w:hanging="1620"/>
        <w:jc w:val="both"/>
        <w:rPr>
          <w:rFonts w:ascii="Arial" w:hAnsi="Arial" w:cs="Arial"/>
          <w:sz w:val="20"/>
          <w:szCs w:val="20"/>
        </w:rPr>
      </w:pPr>
      <w:r w:rsidRPr="00180586">
        <w:rPr>
          <w:rFonts w:ascii="Arial" w:hAnsi="Arial" w:cs="Arial"/>
          <w:sz w:val="20"/>
          <w:szCs w:val="20"/>
        </w:rPr>
        <w:tab/>
      </w:r>
    </w:p>
    <w:p w14:paraId="2CF52583" w14:textId="0F8DF21B" w:rsidR="00151AA7" w:rsidRDefault="00151AA7" w:rsidP="00151AA7">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w:t>
      </w:r>
    </w:p>
    <w:p w14:paraId="53ACDF64" w14:textId="77777777" w:rsidR="00151AA7" w:rsidRDefault="00151AA7" w:rsidP="00151AA7">
      <w:pPr>
        <w:ind w:left="1620" w:hanging="1620"/>
        <w:jc w:val="both"/>
        <w:rPr>
          <w:rFonts w:ascii="Arial" w:hAnsi="Arial" w:cs="Arial"/>
          <w:sz w:val="20"/>
          <w:szCs w:val="20"/>
        </w:rPr>
      </w:pPr>
      <w:r>
        <w:rPr>
          <w:rFonts w:ascii="Arial" w:hAnsi="Arial" w:cs="Arial"/>
          <w:sz w:val="20"/>
          <w:szCs w:val="20"/>
        </w:rPr>
        <w:t>.</w:t>
      </w:r>
    </w:p>
    <w:p w14:paraId="2A02E023" w14:textId="77777777" w:rsidR="00151AA7" w:rsidRDefault="00151AA7" w:rsidP="00151AA7">
      <w:pPr>
        <w:ind w:left="1620" w:hanging="1620"/>
        <w:jc w:val="both"/>
        <w:rPr>
          <w:rFonts w:ascii="Arial" w:hAnsi="Arial" w:cs="Arial"/>
          <w:b/>
          <w:sz w:val="20"/>
          <w:szCs w:val="20"/>
        </w:rPr>
      </w:pPr>
    </w:p>
    <w:p w14:paraId="4B5D6C44" w14:textId="77777777" w:rsidR="00151AA7" w:rsidRDefault="00151AA7" w:rsidP="00151AA7">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5A0F4677" w14:textId="77777777" w:rsidR="00151AA7" w:rsidRDefault="00151AA7" w:rsidP="00151AA7">
      <w:pPr>
        <w:ind w:left="1620" w:hanging="1620"/>
        <w:jc w:val="both"/>
        <w:rPr>
          <w:rFonts w:ascii="Arial" w:hAnsi="Arial" w:cs="Arial"/>
          <w:sz w:val="20"/>
          <w:szCs w:val="20"/>
        </w:rPr>
      </w:pPr>
    </w:p>
    <w:p w14:paraId="170F344D" w14:textId="29ADB1C6" w:rsidR="00151AA7" w:rsidRDefault="00151AA7" w:rsidP="00151AA7">
      <w:pPr>
        <w:ind w:left="1620"/>
        <w:jc w:val="both"/>
        <w:rPr>
          <w:rFonts w:ascii="Arial" w:hAnsi="Arial" w:cs="Arial"/>
          <w:sz w:val="20"/>
          <w:szCs w:val="20"/>
        </w:rPr>
      </w:pPr>
      <w:r>
        <w:rPr>
          <w:rFonts w:ascii="Arial" w:hAnsi="Arial" w:cs="Arial"/>
          <w:sz w:val="20"/>
          <w:szCs w:val="20"/>
        </w:rPr>
        <w:t xml:space="preserve">Det er </w:t>
      </w:r>
      <w:r>
        <w:rPr>
          <w:rFonts w:ascii="Arial" w:hAnsi="Arial" w:cs="Arial"/>
          <w:sz w:val="20"/>
          <w:szCs w:val="20"/>
        </w:rPr>
        <w:t>kundeservice, der</w:t>
      </w:r>
      <w:r>
        <w:rPr>
          <w:rFonts w:ascii="Arial" w:hAnsi="Arial" w:cs="Arial"/>
          <w:sz w:val="20"/>
          <w:szCs w:val="20"/>
        </w:rPr>
        <w:t xml:space="preserve"> har ansvaret for at henvendelsen behandles korrekt evt. i samarbejde med en administrator </w:t>
      </w:r>
      <w:r>
        <w:rPr>
          <w:rFonts w:ascii="Arial" w:hAnsi="Arial" w:cs="Arial"/>
          <w:sz w:val="20"/>
          <w:szCs w:val="20"/>
        </w:rPr>
        <w:t>eller driftsleder</w:t>
      </w:r>
    </w:p>
    <w:p w14:paraId="3D56251F" w14:textId="77777777" w:rsidR="00151AA7" w:rsidRDefault="00151AA7" w:rsidP="00151AA7">
      <w:pPr>
        <w:ind w:left="316" w:firstLine="1304"/>
        <w:jc w:val="both"/>
        <w:rPr>
          <w:rFonts w:ascii="Arial" w:hAnsi="Arial" w:cs="Arial"/>
          <w:sz w:val="20"/>
          <w:szCs w:val="20"/>
        </w:rPr>
      </w:pPr>
    </w:p>
    <w:p w14:paraId="6A6214C8" w14:textId="77777777" w:rsidR="00151AA7" w:rsidRDefault="00151AA7" w:rsidP="00151AA7">
      <w:pPr>
        <w:ind w:left="1620" w:hanging="1620"/>
        <w:jc w:val="both"/>
        <w:rPr>
          <w:rFonts w:ascii="Arial" w:hAnsi="Arial" w:cs="Arial"/>
          <w:sz w:val="20"/>
          <w:szCs w:val="20"/>
        </w:rPr>
      </w:pPr>
    </w:p>
    <w:p w14:paraId="780E996A" w14:textId="40702528" w:rsidR="00151AA7" w:rsidRDefault="00151AA7" w:rsidP="00151AA7">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r>
        <w:rPr>
          <w:rFonts w:ascii="Arial" w:hAnsi="Arial" w:cs="Arial"/>
          <w:sz w:val="20"/>
          <w:szCs w:val="20"/>
        </w:rPr>
        <w:t xml:space="preserve">Når en lejer skal benytte sig af den indvendige vedligeholdelseskonto gælder regler. Først skal vi altid, når lejer ringer tjekke, at lejer faktisk har en indvendig vedligeholdelseskonto. </w:t>
      </w:r>
    </w:p>
    <w:p w14:paraId="294E4088" w14:textId="139C5ECC" w:rsidR="00151AA7" w:rsidRPr="00151AA7" w:rsidRDefault="00151AA7" w:rsidP="00151AA7">
      <w:pPr>
        <w:pStyle w:val="Listeafsnit"/>
        <w:numPr>
          <w:ilvl w:val="0"/>
          <w:numId w:val="4"/>
        </w:numPr>
        <w:jc w:val="both"/>
        <w:rPr>
          <w:rFonts w:ascii="Arial" w:hAnsi="Arial" w:cs="Arial"/>
          <w:sz w:val="20"/>
          <w:szCs w:val="20"/>
        </w:rPr>
      </w:pPr>
      <w:r>
        <w:rPr>
          <w:rFonts w:ascii="Arial" w:hAnsi="Arial" w:cs="Arial"/>
          <w:bCs/>
          <w:sz w:val="20"/>
          <w:szCs w:val="20"/>
        </w:rPr>
        <w:t xml:space="preserve">Den indvendige vedligeholdelseskonto må som udgangspunkt kun bruges til maling, hvidtning og tapetsering. Hvis beboeren ønsker andet arbejde udført skal administrator ind over sagen. </w:t>
      </w:r>
    </w:p>
    <w:p w14:paraId="70ED6C68" w14:textId="60702D9A" w:rsidR="00151AA7" w:rsidRPr="00151AA7" w:rsidRDefault="00151AA7" w:rsidP="00151AA7">
      <w:pPr>
        <w:pStyle w:val="Listeafsnit"/>
        <w:numPr>
          <w:ilvl w:val="0"/>
          <w:numId w:val="4"/>
        </w:numPr>
        <w:jc w:val="both"/>
        <w:rPr>
          <w:rFonts w:ascii="Arial" w:hAnsi="Arial" w:cs="Arial"/>
          <w:sz w:val="20"/>
          <w:szCs w:val="20"/>
        </w:rPr>
      </w:pPr>
      <w:r>
        <w:rPr>
          <w:rFonts w:ascii="Arial" w:hAnsi="Arial" w:cs="Arial"/>
          <w:bCs/>
          <w:sz w:val="20"/>
          <w:szCs w:val="20"/>
        </w:rPr>
        <w:t xml:space="preserve">Hvis beboer kommer med ønske om maling, skal servicetekniker/driftsleder vurdere om maling er tiltrængt. Hvis det er tilfældet så kan beboeren herefter vælge at få et tilbud fra vores samarbejdspartner og lade Heimstaden afregne håndværkeren. </w:t>
      </w:r>
    </w:p>
    <w:p w14:paraId="4A9262CF" w14:textId="6F7F1ADF" w:rsidR="00151AA7" w:rsidRPr="00151AA7" w:rsidRDefault="00151AA7" w:rsidP="00151AA7">
      <w:pPr>
        <w:pStyle w:val="Listeafsnit"/>
        <w:numPr>
          <w:ilvl w:val="0"/>
          <w:numId w:val="4"/>
        </w:numPr>
        <w:jc w:val="both"/>
        <w:rPr>
          <w:rFonts w:ascii="Arial" w:hAnsi="Arial" w:cs="Arial"/>
          <w:sz w:val="20"/>
          <w:szCs w:val="20"/>
        </w:rPr>
      </w:pPr>
      <w:r>
        <w:rPr>
          <w:rFonts w:ascii="Arial" w:hAnsi="Arial" w:cs="Arial"/>
          <w:bCs/>
          <w:sz w:val="20"/>
          <w:szCs w:val="20"/>
        </w:rPr>
        <w:t xml:space="preserve">Lejer kan også vælge at bruge egen håndværker, her skal beboer så selv betale fakturaen, hvorefter vi refunderer beløbet til lejer mod kvittering, når vi har tjekket at arbejdet er udført. </w:t>
      </w:r>
    </w:p>
    <w:p w14:paraId="7A36CE60" w14:textId="7915F251" w:rsidR="00151AA7" w:rsidRPr="00151AA7" w:rsidRDefault="00151AA7" w:rsidP="00151AA7">
      <w:pPr>
        <w:pStyle w:val="Listeafsnit"/>
        <w:numPr>
          <w:ilvl w:val="0"/>
          <w:numId w:val="4"/>
        </w:numPr>
        <w:jc w:val="both"/>
        <w:rPr>
          <w:rFonts w:ascii="Arial" w:hAnsi="Arial" w:cs="Arial"/>
          <w:sz w:val="20"/>
          <w:szCs w:val="20"/>
        </w:rPr>
      </w:pPr>
      <w:r>
        <w:rPr>
          <w:rFonts w:ascii="Arial" w:hAnsi="Arial" w:cs="Arial"/>
          <w:bCs/>
          <w:sz w:val="20"/>
          <w:szCs w:val="20"/>
        </w:rPr>
        <w:t xml:space="preserve">Lejer kan ikke anvende saldoen til renovering af bad, toilet, køkken og lignende. </w:t>
      </w:r>
    </w:p>
    <w:p w14:paraId="31662EE3" w14:textId="77777777" w:rsidR="00151AA7" w:rsidRDefault="00151AA7" w:rsidP="00151AA7">
      <w:pPr>
        <w:ind w:left="1620" w:hanging="1620"/>
        <w:jc w:val="both"/>
        <w:rPr>
          <w:rFonts w:ascii="Arial" w:hAnsi="Arial" w:cs="Arial"/>
          <w:sz w:val="20"/>
          <w:szCs w:val="20"/>
        </w:rPr>
      </w:pPr>
    </w:p>
    <w:p w14:paraId="3821840C" w14:textId="77777777" w:rsidR="00151AA7" w:rsidRDefault="00151AA7" w:rsidP="00151AA7">
      <w:pPr>
        <w:ind w:left="1620" w:hanging="1620"/>
        <w:jc w:val="both"/>
        <w:rPr>
          <w:rFonts w:ascii="Arial" w:hAnsi="Arial" w:cs="Arial"/>
          <w:sz w:val="20"/>
          <w:szCs w:val="20"/>
        </w:rPr>
      </w:pPr>
    </w:p>
    <w:p w14:paraId="78D38211" w14:textId="77777777" w:rsidR="00151AA7" w:rsidRDefault="00151AA7" w:rsidP="00151AA7">
      <w:pPr>
        <w:ind w:left="1620" w:hanging="1620"/>
        <w:jc w:val="both"/>
        <w:rPr>
          <w:rFonts w:ascii="Arial" w:hAnsi="Arial" w:cs="Arial"/>
          <w:sz w:val="20"/>
          <w:szCs w:val="20"/>
        </w:rPr>
      </w:pPr>
    </w:p>
    <w:p w14:paraId="6531D1D7" w14:textId="77777777" w:rsidR="00151AA7" w:rsidRPr="00900597" w:rsidRDefault="00151AA7" w:rsidP="00151AA7">
      <w:pPr>
        <w:ind w:left="1620" w:hanging="1620"/>
        <w:jc w:val="both"/>
        <w:rPr>
          <w:rFonts w:ascii="Arial" w:hAnsi="Arial" w:cs="Arial"/>
          <w:b/>
          <w:bCs/>
          <w:sz w:val="20"/>
          <w:szCs w:val="20"/>
        </w:rPr>
      </w:pPr>
      <w:r w:rsidRPr="00900597">
        <w:rPr>
          <w:rFonts w:ascii="Arial" w:hAnsi="Arial" w:cs="Arial"/>
          <w:b/>
          <w:bCs/>
          <w:sz w:val="20"/>
          <w:szCs w:val="20"/>
        </w:rPr>
        <w:t>Fokuspunkter:</w:t>
      </w:r>
    </w:p>
    <w:p w14:paraId="0589BAEF" w14:textId="77777777" w:rsidR="005F67BF" w:rsidRDefault="005F67BF"/>
    <w:sectPr w:rsidR="005F67BF">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7FBDF9" w14:textId="77777777" w:rsidR="00151AA7" w:rsidRDefault="00151AA7" w:rsidP="00151AA7">
      <w:r>
        <w:separator/>
      </w:r>
    </w:p>
  </w:endnote>
  <w:endnote w:type="continuationSeparator" w:id="0">
    <w:p w14:paraId="5AE9B358" w14:textId="77777777" w:rsidR="00151AA7" w:rsidRDefault="00151AA7" w:rsidP="00151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EE1B72" w14:textId="77777777" w:rsidR="00151AA7" w:rsidRDefault="00151AA7" w:rsidP="00151AA7">
      <w:r>
        <w:separator/>
      </w:r>
    </w:p>
  </w:footnote>
  <w:footnote w:type="continuationSeparator" w:id="0">
    <w:p w14:paraId="20E9AF8E" w14:textId="77777777" w:rsidR="00151AA7" w:rsidRDefault="00151AA7" w:rsidP="00151A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A2167"/>
    <w:multiLevelType w:val="hybridMultilevel"/>
    <w:tmpl w:val="BA98F128"/>
    <w:lvl w:ilvl="0" w:tplc="489275BA">
      <w:numFmt w:val="bullet"/>
      <w:lvlText w:val="-"/>
      <w:lvlJc w:val="left"/>
      <w:pPr>
        <w:ind w:left="2970" w:hanging="360"/>
      </w:pPr>
      <w:rPr>
        <w:rFonts w:ascii="Arial" w:eastAsia="Times New Roman" w:hAnsi="Arial" w:cs="Arial" w:hint="default"/>
      </w:rPr>
    </w:lvl>
    <w:lvl w:ilvl="1" w:tplc="04060003" w:tentative="1">
      <w:start w:val="1"/>
      <w:numFmt w:val="bullet"/>
      <w:lvlText w:val="o"/>
      <w:lvlJc w:val="left"/>
      <w:pPr>
        <w:ind w:left="3690" w:hanging="360"/>
      </w:pPr>
      <w:rPr>
        <w:rFonts w:ascii="Courier New" w:hAnsi="Courier New" w:cs="Courier New" w:hint="default"/>
      </w:rPr>
    </w:lvl>
    <w:lvl w:ilvl="2" w:tplc="04060005" w:tentative="1">
      <w:start w:val="1"/>
      <w:numFmt w:val="bullet"/>
      <w:lvlText w:val=""/>
      <w:lvlJc w:val="left"/>
      <w:pPr>
        <w:ind w:left="4410" w:hanging="360"/>
      </w:pPr>
      <w:rPr>
        <w:rFonts w:ascii="Wingdings" w:hAnsi="Wingdings" w:hint="default"/>
      </w:rPr>
    </w:lvl>
    <w:lvl w:ilvl="3" w:tplc="04060001" w:tentative="1">
      <w:start w:val="1"/>
      <w:numFmt w:val="bullet"/>
      <w:lvlText w:val=""/>
      <w:lvlJc w:val="left"/>
      <w:pPr>
        <w:ind w:left="5130" w:hanging="360"/>
      </w:pPr>
      <w:rPr>
        <w:rFonts w:ascii="Symbol" w:hAnsi="Symbol" w:hint="default"/>
      </w:rPr>
    </w:lvl>
    <w:lvl w:ilvl="4" w:tplc="04060003" w:tentative="1">
      <w:start w:val="1"/>
      <w:numFmt w:val="bullet"/>
      <w:lvlText w:val="o"/>
      <w:lvlJc w:val="left"/>
      <w:pPr>
        <w:ind w:left="5850" w:hanging="360"/>
      </w:pPr>
      <w:rPr>
        <w:rFonts w:ascii="Courier New" w:hAnsi="Courier New" w:cs="Courier New" w:hint="default"/>
      </w:rPr>
    </w:lvl>
    <w:lvl w:ilvl="5" w:tplc="04060005" w:tentative="1">
      <w:start w:val="1"/>
      <w:numFmt w:val="bullet"/>
      <w:lvlText w:val=""/>
      <w:lvlJc w:val="left"/>
      <w:pPr>
        <w:ind w:left="6570" w:hanging="360"/>
      </w:pPr>
      <w:rPr>
        <w:rFonts w:ascii="Wingdings" w:hAnsi="Wingdings" w:hint="default"/>
      </w:rPr>
    </w:lvl>
    <w:lvl w:ilvl="6" w:tplc="04060001" w:tentative="1">
      <w:start w:val="1"/>
      <w:numFmt w:val="bullet"/>
      <w:lvlText w:val=""/>
      <w:lvlJc w:val="left"/>
      <w:pPr>
        <w:ind w:left="7290" w:hanging="360"/>
      </w:pPr>
      <w:rPr>
        <w:rFonts w:ascii="Symbol" w:hAnsi="Symbol" w:hint="default"/>
      </w:rPr>
    </w:lvl>
    <w:lvl w:ilvl="7" w:tplc="04060003" w:tentative="1">
      <w:start w:val="1"/>
      <w:numFmt w:val="bullet"/>
      <w:lvlText w:val="o"/>
      <w:lvlJc w:val="left"/>
      <w:pPr>
        <w:ind w:left="8010" w:hanging="360"/>
      </w:pPr>
      <w:rPr>
        <w:rFonts w:ascii="Courier New" w:hAnsi="Courier New" w:cs="Courier New" w:hint="default"/>
      </w:rPr>
    </w:lvl>
    <w:lvl w:ilvl="8" w:tplc="04060005" w:tentative="1">
      <w:start w:val="1"/>
      <w:numFmt w:val="bullet"/>
      <w:lvlText w:val=""/>
      <w:lvlJc w:val="left"/>
      <w:pPr>
        <w:ind w:left="8730" w:hanging="360"/>
      </w:pPr>
      <w:rPr>
        <w:rFonts w:ascii="Wingdings" w:hAnsi="Wingdings" w:hint="default"/>
      </w:rPr>
    </w:lvl>
  </w:abstractNum>
  <w:abstractNum w:abstractNumId="1" w15:restartNumberingAfterBreak="0">
    <w:nsid w:val="34B7015D"/>
    <w:multiLevelType w:val="hybridMultilevel"/>
    <w:tmpl w:val="3162050A"/>
    <w:lvl w:ilvl="0" w:tplc="ABC894BA">
      <w:numFmt w:val="bullet"/>
      <w:lvlText w:val="-"/>
      <w:lvlJc w:val="left"/>
      <w:pPr>
        <w:ind w:left="1665" w:hanging="360"/>
      </w:pPr>
      <w:rPr>
        <w:rFonts w:ascii="Arial" w:eastAsia="Times New Roman" w:hAnsi="Arial" w:cs="Arial" w:hint="default"/>
      </w:rPr>
    </w:lvl>
    <w:lvl w:ilvl="1" w:tplc="04060003" w:tentative="1">
      <w:start w:val="1"/>
      <w:numFmt w:val="bullet"/>
      <w:lvlText w:val="o"/>
      <w:lvlJc w:val="left"/>
      <w:pPr>
        <w:ind w:left="2385" w:hanging="360"/>
      </w:pPr>
      <w:rPr>
        <w:rFonts w:ascii="Courier New" w:hAnsi="Courier New" w:cs="Courier New" w:hint="default"/>
      </w:rPr>
    </w:lvl>
    <w:lvl w:ilvl="2" w:tplc="04060005" w:tentative="1">
      <w:start w:val="1"/>
      <w:numFmt w:val="bullet"/>
      <w:lvlText w:val=""/>
      <w:lvlJc w:val="left"/>
      <w:pPr>
        <w:ind w:left="3105" w:hanging="360"/>
      </w:pPr>
      <w:rPr>
        <w:rFonts w:ascii="Wingdings" w:hAnsi="Wingdings" w:hint="default"/>
      </w:rPr>
    </w:lvl>
    <w:lvl w:ilvl="3" w:tplc="04060001" w:tentative="1">
      <w:start w:val="1"/>
      <w:numFmt w:val="bullet"/>
      <w:lvlText w:val=""/>
      <w:lvlJc w:val="left"/>
      <w:pPr>
        <w:ind w:left="3825" w:hanging="360"/>
      </w:pPr>
      <w:rPr>
        <w:rFonts w:ascii="Symbol" w:hAnsi="Symbol" w:hint="default"/>
      </w:rPr>
    </w:lvl>
    <w:lvl w:ilvl="4" w:tplc="04060003" w:tentative="1">
      <w:start w:val="1"/>
      <w:numFmt w:val="bullet"/>
      <w:lvlText w:val="o"/>
      <w:lvlJc w:val="left"/>
      <w:pPr>
        <w:ind w:left="4545" w:hanging="360"/>
      </w:pPr>
      <w:rPr>
        <w:rFonts w:ascii="Courier New" w:hAnsi="Courier New" w:cs="Courier New" w:hint="default"/>
      </w:rPr>
    </w:lvl>
    <w:lvl w:ilvl="5" w:tplc="04060005" w:tentative="1">
      <w:start w:val="1"/>
      <w:numFmt w:val="bullet"/>
      <w:lvlText w:val=""/>
      <w:lvlJc w:val="left"/>
      <w:pPr>
        <w:ind w:left="5265" w:hanging="360"/>
      </w:pPr>
      <w:rPr>
        <w:rFonts w:ascii="Wingdings" w:hAnsi="Wingdings" w:hint="default"/>
      </w:rPr>
    </w:lvl>
    <w:lvl w:ilvl="6" w:tplc="04060001" w:tentative="1">
      <w:start w:val="1"/>
      <w:numFmt w:val="bullet"/>
      <w:lvlText w:val=""/>
      <w:lvlJc w:val="left"/>
      <w:pPr>
        <w:ind w:left="5985" w:hanging="360"/>
      </w:pPr>
      <w:rPr>
        <w:rFonts w:ascii="Symbol" w:hAnsi="Symbol" w:hint="default"/>
      </w:rPr>
    </w:lvl>
    <w:lvl w:ilvl="7" w:tplc="04060003" w:tentative="1">
      <w:start w:val="1"/>
      <w:numFmt w:val="bullet"/>
      <w:lvlText w:val="o"/>
      <w:lvlJc w:val="left"/>
      <w:pPr>
        <w:ind w:left="6705" w:hanging="360"/>
      </w:pPr>
      <w:rPr>
        <w:rFonts w:ascii="Courier New" w:hAnsi="Courier New" w:cs="Courier New" w:hint="default"/>
      </w:rPr>
    </w:lvl>
    <w:lvl w:ilvl="8" w:tplc="04060005" w:tentative="1">
      <w:start w:val="1"/>
      <w:numFmt w:val="bullet"/>
      <w:lvlText w:val=""/>
      <w:lvlJc w:val="left"/>
      <w:pPr>
        <w:ind w:left="7425" w:hanging="360"/>
      </w:pPr>
      <w:rPr>
        <w:rFonts w:ascii="Wingdings" w:hAnsi="Wingdings" w:hint="default"/>
      </w:rPr>
    </w:lvl>
  </w:abstractNum>
  <w:abstractNum w:abstractNumId="2" w15:restartNumberingAfterBreak="0">
    <w:nsid w:val="372666DF"/>
    <w:multiLevelType w:val="hybridMultilevel"/>
    <w:tmpl w:val="E52690AC"/>
    <w:lvl w:ilvl="0" w:tplc="45DA0A42">
      <w:numFmt w:val="bullet"/>
      <w:lvlText w:val="-"/>
      <w:lvlJc w:val="left"/>
      <w:pPr>
        <w:ind w:left="1980" w:hanging="360"/>
      </w:pPr>
      <w:rPr>
        <w:rFonts w:ascii="Arial" w:eastAsia="Times New Roman" w:hAnsi="Arial" w:cs="Arial" w:hint="default"/>
        <w:b/>
      </w:rPr>
    </w:lvl>
    <w:lvl w:ilvl="1" w:tplc="04060003" w:tentative="1">
      <w:start w:val="1"/>
      <w:numFmt w:val="bullet"/>
      <w:lvlText w:val="o"/>
      <w:lvlJc w:val="left"/>
      <w:pPr>
        <w:ind w:left="2700" w:hanging="360"/>
      </w:pPr>
      <w:rPr>
        <w:rFonts w:ascii="Courier New" w:hAnsi="Courier New" w:cs="Courier New" w:hint="default"/>
      </w:rPr>
    </w:lvl>
    <w:lvl w:ilvl="2" w:tplc="04060005" w:tentative="1">
      <w:start w:val="1"/>
      <w:numFmt w:val="bullet"/>
      <w:lvlText w:val=""/>
      <w:lvlJc w:val="left"/>
      <w:pPr>
        <w:ind w:left="3420" w:hanging="360"/>
      </w:pPr>
      <w:rPr>
        <w:rFonts w:ascii="Wingdings" w:hAnsi="Wingdings" w:hint="default"/>
      </w:rPr>
    </w:lvl>
    <w:lvl w:ilvl="3" w:tplc="04060001" w:tentative="1">
      <w:start w:val="1"/>
      <w:numFmt w:val="bullet"/>
      <w:lvlText w:val=""/>
      <w:lvlJc w:val="left"/>
      <w:pPr>
        <w:ind w:left="4140" w:hanging="360"/>
      </w:pPr>
      <w:rPr>
        <w:rFonts w:ascii="Symbol" w:hAnsi="Symbol" w:hint="default"/>
      </w:rPr>
    </w:lvl>
    <w:lvl w:ilvl="4" w:tplc="04060003" w:tentative="1">
      <w:start w:val="1"/>
      <w:numFmt w:val="bullet"/>
      <w:lvlText w:val="o"/>
      <w:lvlJc w:val="left"/>
      <w:pPr>
        <w:ind w:left="4860" w:hanging="360"/>
      </w:pPr>
      <w:rPr>
        <w:rFonts w:ascii="Courier New" w:hAnsi="Courier New" w:cs="Courier New" w:hint="default"/>
      </w:rPr>
    </w:lvl>
    <w:lvl w:ilvl="5" w:tplc="04060005" w:tentative="1">
      <w:start w:val="1"/>
      <w:numFmt w:val="bullet"/>
      <w:lvlText w:val=""/>
      <w:lvlJc w:val="left"/>
      <w:pPr>
        <w:ind w:left="5580" w:hanging="360"/>
      </w:pPr>
      <w:rPr>
        <w:rFonts w:ascii="Wingdings" w:hAnsi="Wingdings" w:hint="default"/>
      </w:rPr>
    </w:lvl>
    <w:lvl w:ilvl="6" w:tplc="04060001" w:tentative="1">
      <w:start w:val="1"/>
      <w:numFmt w:val="bullet"/>
      <w:lvlText w:val=""/>
      <w:lvlJc w:val="left"/>
      <w:pPr>
        <w:ind w:left="6300" w:hanging="360"/>
      </w:pPr>
      <w:rPr>
        <w:rFonts w:ascii="Symbol" w:hAnsi="Symbol" w:hint="default"/>
      </w:rPr>
    </w:lvl>
    <w:lvl w:ilvl="7" w:tplc="04060003" w:tentative="1">
      <w:start w:val="1"/>
      <w:numFmt w:val="bullet"/>
      <w:lvlText w:val="o"/>
      <w:lvlJc w:val="left"/>
      <w:pPr>
        <w:ind w:left="7020" w:hanging="360"/>
      </w:pPr>
      <w:rPr>
        <w:rFonts w:ascii="Courier New" w:hAnsi="Courier New" w:cs="Courier New" w:hint="default"/>
      </w:rPr>
    </w:lvl>
    <w:lvl w:ilvl="8" w:tplc="04060005" w:tentative="1">
      <w:start w:val="1"/>
      <w:numFmt w:val="bullet"/>
      <w:lvlText w:val=""/>
      <w:lvlJc w:val="left"/>
      <w:pPr>
        <w:ind w:left="7740" w:hanging="360"/>
      </w:pPr>
      <w:rPr>
        <w:rFonts w:ascii="Wingdings" w:hAnsi="Wingdings" w:hint="default"/>
      </w:rPr>
    </w:lvl>
  </w:abstractNum>
  <w:abstractNum w:abstractNumId="3" w15:restartNumberingAfterBreak="0">
    <w:nsid w:val="5B8F3488"/>
    <w:multiLevelType w:val="hybridMultilevel"/>
    <w:tmpl w:val="9F3EB354"/>
    <w:lvl w:ilvl="0" w:tplc="A7D897A8">
      <w:numFmt w:val="bullet"/>
      <w:lvlText w:val="-"/>
      <w:lvlJc w:val="left"/>
      <w:pPr>
        <w:ind w:left="720" w:hanging="360"/>
      </w:pPr>
      <w:rPr>
        <w:rFonts w:ascii="Arial" w:eastAsia="Times New Roman" w:hAnsi="Arial" w:cs="Arial" w:hint="default"/>
        <w:b/>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AA7"/>
    <w:rsid w:val="00151AA7"/>
    <w:rsid w:val="005F67BF"/>
    <w:rsid w:val="0094588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CDF63"/>
  <w15:chartTrackingRefBased/>
  <w15:docId w15:val="{286CCC61-0B82-448A-984D-5F7285B52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1AA7"/>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151A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485436-D22C-4DFF-8D54-C8B2996B7B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0F973C-A700-43A1-9DCC-AD9E420DF5E1}">
  <ds:schemaRefs>
    <ds:schemaRef ds:uri="http://schemas.microsoft.com/sharepoint/v3/contenttype/forms"/>
  </ds:schemaRefs>
</ds:datastoreItem>
</file>

<file path=customXml/itemProps3.xml><?xml version="1.0" encoding="utf-8"?>
<ds:datastoreItem xmlns:ds="http://schemas.openxmlformats.org/officeDocument/2006/customXml" ds:itemID="{90C90D61-AD86-4490-8318-E6BFC90DAC7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268</Words>
  <Characters>1638</Characters>
  <Application>Microsoft Office Word</Application>
  <DocSecurity>0</DocSecurity>
  <Lines>13</Lines>
  <Paragraphs>3</Paragraphs>
  <ScaleCrop>false</ScaleCrop>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2</cp:revision>
  <dcterms:created xsi:type="dcterms:W3CDTF">2020-07-14T11:22:00Z</dcterms:created>
  <dcterms:modified xsi:type="dcterms:W3CDTF">2020-07-14T11:30:00Z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